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«Утверждаю»</w:t>
      </w: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Заместитель Председателя Правительства </w:t>
      </w:r>
      <w:proofErr w:type="gramStart"/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Курской</w:t>
      </w:r>
      <w:proofErr w:type="gramEnd"/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И.Н. Пахомов</w:t>
      </w: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 января 2011 года</w:t>
      </w:r>
    </w:p>
    <w:p w:rsidR="00C44132" w:rsidRPr="00C44132" w:rsidRDefault="00C44132" w:rsidP="00C44132">
      <w:pPr>
        <w:spacing w:before="30" w:after="30" w:line="240" w:lineRule="auto"/>
        <w:ind w:left="30" w:right="30"/>
        <w:outlineLvl w:val="0"/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</w:pPr>
      <w:r w:rsidRPr="00C44132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t>ПРОТОКОЛ</w:t>
      </w:r>
      <w:r w:rsidRPr="00C44132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br/>
        <w:t>об утверждении показателей</w:t>
      </w:r>
      <w:r w:rsidRPr="00C44132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br/>
        <w:t>по ценообразованию в строительстве по Курской области</w:t>
      </w:r>
      <w:r w:rsidRPr="00C44132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br/>
        <w:t>на I квартал 2011 года</w:t>
      </w:r>
    </w:p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Постановлением главы администрации области N 399 от 29.11.95г., Постановлением Губернатора области N 369 от 25.06.2002 г. и Постановлением Губернатора области № 274-па от 28.06.2010г. ОГУ «Центр по ценообразованию в строительстве Курской области» разработал и предлагает для </w:t>
      </w:r>
      <w:proofErr w:type="gramStart"/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применения</w:t>
      </w:r>
      <w:proofErr w:type="gramEnd"/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следующие расчетные индексы:</w:t>
      </w:r>
    </w:p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I. Расчетные индексы к ценам 1991 года: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2"/>
        <w:gridCol w:w="8328"/>
        <w:gridCol w:w="915"/>
      </w:tblGrid>
      <w:tr w:rsidR="00C44132" w:rsidRPr="00C44132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 индекс на СМР по области (без НДС)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63,01</w:t>
            </w:r>
          </w:p>
        </w:tc>
      </w:tr>
      <w:tr w:rsidR="00C44132" w:rsidRPr="00C44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 индекс на работу строительно-дорожных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52,06</w:t>
            </w:r>
          </w:p>
        </w:tc>
      </w:tr>
      <w:tr w:rsidR="00C44132" w:rsidRPr="00C44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 индекс на работу автотранспорта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54,35</w:t>
            </w:r>
          </w:p>
        </w:tc>
      </w:tr>
      <w:tr w:rsidR="00C44132" w:rsidRPr="00C44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 индекс на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49,10</w:t>
            </w:r>
          </w:p>
        </w:tc>
      </w:tr>
    </w:tbl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 индекс на СМР рассчитан для подрядных организаций (кроме организаций, работающих по упрощенной системе налогообложения и кроме формы организации «Предприниматель без образования юридического лица»).</w:t>
      </w:r>
    </w:p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II. Расчетные индексы по статьям прямых затрат к базе на 01.01.2000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77"/>
        <w:gridCol w:w="5228"/>
      </w:tblGrid>
      <w:tr w:rsidR="00C44132" w:rsidRPr="00C44132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(ФЕР-2001)</w:t>
            </w:r>
          </w:p>
        </w:tc>
      </w:tr>
      <w:tr w:rsidR="00C44132" w:rsidRPr="00C44132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3,93</w:t>
            </w:r>
          </w:p>
        </w:tc>
      </w:tr>
      <w:tr w:rsidR="00C44132" w:rsidRPr="00C44132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Зарплата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C44132" w:rsidRPr="00C44132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Эксплуатация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32" w:rsidRPr="00C44132" w:rsidRDefault="00C44132" w:rsidP="00C44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5,12</w:t>
            </w:r>
          </w:p>
        </w:tc>
      </w:tr>
    </w:tbl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III. Размер среднемесячного фонда оплаты труда одного рабочего </w:t>
      </w:r>
      <w:r w:rsidRPr="00C441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16900 руб.</w:t>
      </w:r>
    </w:p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IV. Расчетная средняя стоимость 1 кв. м общей площади жилых домов по </w:t>
      </w:r>
      <w:proofErr w:type="gramStart"/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Курску и Курской области </w:t>
      </w:r>
      <w:r w:rsidRPr="00C441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24600 руб.</w:t>
      </w:r>
    </w:p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V. Утвердить расчетные индексы пересчета стоимости строительных, специальных строительных, ремонтно-строительных, монтажных и пусконаладочных работ:</w:t>
      </w:r>
    </w:p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Расчетные индексы сформированы на основании средних текущих сметных цен на материалы, применяемые в строительстве по состоянию на 1 января 2011 года.</w:t>
      </w:r>
    </w:p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Средние текущие сметные цены установлены на базе мониторинга данных производителей и основных поставщиков материалов на территории Курской области.</w:t>
      </w:r>
    </w:p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Расчетные индексы применяются для определения начальной сметной стоимости строительства при подготовке документации на аукционы, конкурсы и запросы котировок в соответствии с ФЗ №94 от 21.07.2005 г. и последующих расчетов за выполненные работы.</w:t>
      </w:r>
    </w:p>
    <w:p w:rsidR="00C44132" w:rsidRPr="00CC0D98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4. </w:t>
      </w:r>
      <w:proofErr w:type="gramStart"/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сроках строительства свыше 6 месяцев к начальной стоимости строительства, определенной на основании «Расчетных индексов...» применять к итоговой стоимости </w:t>
      </w:r>
      <w:r w:rsidRPr="00C441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следующие индексы дефляторы:</w:t>
      </w: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C0D9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на II квартал 2011 года — 1,03</w:t>
      </w:r>
      <w:r w:rsidRPr="00CC0D9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br/>
        <w:t>на III квартал 2011 года — 1,04</w:t>
      </w:r>
      <w:r w:rsidRPr="00CC0D9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br/>
        <w:t>на IV квартал 2011 года — 1,07</w:t>
      </w:r>
      <w:r w:rsidRPr="00CC0D9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br/>
        <w:t>на I квартал 2012 года — 1,09</w:t>
      </w:r>
      <w:r w:rsidRPr="00CC0D9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br/>
        <w:t>на II квартал 2012 года — 1,12</w:t>
      </w:r>
      <w:r w:rsidRPr="00CC0D9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br/>
        <w:t>на III квартал 2012 года — 1,14</w:t>
      </w:r>
      <w:proofErr w:type="gramEnd"/>
    </w:p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сроках строительства свыше 2 лет Правительством Курской области утверждается индивидуальный индекс-дефлятор.</w:t>
      </w:r>
    </w:p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Разработанный ОГУ «Центр по ценообразованию в строительстве Курской области» сборник «Расчетных индексов... на I квартал 2011 года» передан в печатном и электронном виде Комитету строительства и архитектуры Курской области и размещен на сайте комитета.</w:t>
      </w:r>
    </w:p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Расчетные индексы на I квартал 2011 года вводятся с 10 января 2011 года.</w:t>
      </w:r>
    </w:p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комитета строительства</w:t>
      </w: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архитектуры Курской области</w:t>
      </w: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Р. В. Филатов</w:t>
      </w:r>
    </w:p>
    <w:p w:rsidR="00C44132" w:rsidRPr="00C44132" w:rsidRDefault="00C44132" w:rsidP="00C44132">
      <w:pPr>
        <w:spacing w:before="150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 ОГУ «Центр по ценообразованию</w:t>
      </w: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строительстве Курской области»</w:t>
      </w:r>
      <w:r w:rsidRPr="00C44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Н.И. Малько</w:t>
      </w:r>
    </w:p>
    <w:p w:rsidR="00023F51" w:rsidRDefault="00023F51" w:rsidP="00C44132"/>
    <w:sectPr w:rsidR="00023F51" w:rsidSect="0002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132"/>
    <w:rsid w:val="00023F51"/>
    <w:rsid w:val="006917C4"/>
    <w:rsid w:val="008D0718"/>
    <w:rsid w:val="009156A5"/>
    <w:rsid w:val="00C44132"/>
    <w:rsid w:val="00CC0D98"/>
    <w:rsid w:val="00DC36CC"/>
    <w:rsid w:val="00E57467"/>
    <w:rsid w:val="00F47673"/>
    <w:rsid w:val="00FA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51"/>
  </w:style>
  <w:style w:type="paragraph" w:styleId="1">
    <w:name w:val="heading 1"/>
    <w:basedOn w:val="a"/>
    <w:link w:val="10"/>
    <w:uiPriority w:val="9"/>
    <w:qFormat/>
    <w:rsid w:val="00C44132"/>
    <w:pPr>
      <w:spacing w:before="30" w:after="30" w:line="240" w:lineRule="auto"/>
      <w:ind w:left="30" w:right="30"/>
      <w:outlineLvl w:val="0"/>
    </w:pPr>
    <w:rPr>
      <w:rFonts w:ascii="Arial" w:eastAsia="Times New Roman" w:hAnsi="Arial" w:cs="Arial"/>
      <w:b/>
      <w:bCs/>
      <w:color w:val="01478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132"/>
    <w:rPr>
      <w:rFonts w:ascii="Arial" w:eastAsia="Times New Roman" w:hAnsi="Arial" w:cs="Arial"/>
      <w:b/>
      <w:bCs/>
      <w:color w:val="014783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4132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>ЗАО "Энвижн Груп"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ABychkov</dc:creator>
  <cp:keywords/>
  <dc:description/>
  <cp:lastModifiedBy>ABychkov</cp:lastModifiedBy>
  <cp:revision>4</cp:revision>
  <dcterms:created xsi:type="dcterms:W3CDTF">2011-04-01T08:37:00Z</dcterms:created>
  <dcterms:modified xsi:type="dcterms:W3CDTF">2011-04-01T08:41:00Z</dcterms:modified>
</cp:coreProperties>
</file>